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F3" w:rsidRPr="009855F3" w:rsidRDefault="009855F3" w:rsidP="009855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2620164"/>
      <w:r w:rsidRPr="009855F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855F3" w:rsidRPr="009855F3" w:rsidRDefault="009855F3" w:rsidP="009855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9855F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9855F3" w:rsidRPr="009855F3" w:rsidRDefault="009855F3" w:rsidP="009855F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55F3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9855F3" w:rsidRPr="009855F3" w:rsidRDefault="009855F3" w:rsidP="009855F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55F3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9855F3" w:rsidRPr="009855F3" w:rsidRDefault="009855F3" w:rsidP="009855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9855F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9855F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9855F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9855F3" w:rsidRPr="009855F3" w:rsidRDefault="009855F3" w:rsidP="00985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9855F3" w:rsidRPr="009855F3" w:rsidRDefault="009855F3" w:rsidP="009855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9855F3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9855F3" w:rsidRPr="009855F3" w:rsidRDefault="009855F3" w:rsidP="009855F3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9855F3" w:rsidRPr="009855F3" w:rsidRDefault="009855F3" w:rsidP="009855F3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9855F3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9855F3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9855F3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9855F3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9855F3" w:rsidRPr="009855F3" w:rsidRDefault="009855F3" w:rsidP="009855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FB0E2F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9855F3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9855F3" w:rsidRPr="009855F3" w:rsidRDefault="009855F3" w:rsidP="009855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 xml:space="preserve">_________/Калмыкова Н. В./            </w:t>
      </w:r>
      <w:r w:rsidR="00FB0E2F">
        <w:rPr>
          <w:rFonts w:ascii="Times New Roman" w:hAnsi="Times New Roman" w:cs="Times New Roman"/>
          <w:sz w:val="24"/>
          <w:szCs w:val="24"/>
          <w:lang w:val="ru-RU"/>
        </w:rPr>
        <w:t xml:space="preserve">     «_29</w:t>
      </w:r>
      <w:r w:rsidRPr="009855F3">
        <w:rPr>
          <w:rFonts w:ascii="Times New Roman" w:hAnsi="Times New Roman" w:cs="Times New Roman"/>
          <w:sz w:val="24"/>
          <w:szCs w:val="24"/>
          <w:lang w:val="ru-RU"/>
        </w:rPr>
        <w:t>_»_08_</w:t>
      </w:r>
      <w:r w:rsidR="00FB0E2F">
        <w:rPr>
          <w:rFonts w:ascii="Times New Roman" w:hAnsi="Times New Roman" w:cs="Times New Roman"/>
          <w:sz w:val="24"/>
          <w:szCs w:val="24"/>
          <w:lang w:val="ru-RU"/>
        </w:rPr>
        <w:t>_2024г.</w:t>
      </w:r>
      <w:r w:rsidR="00FB0E2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«_29_» 08_2024</w:t>
      </w:r>
      <w:r w:rsidRPr="009855F3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9855F3" w:rsidRPr="009855F3" w:rsidRDefault="009855F3" w:rsidP="009855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855F3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9855F3" w:rsidRPr="009855F3" w:rsidRDefault="00FB0E2F" w:rsidP="009855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«_28_»_08_2024</w:t>
      </w:r>
      <w:r w:rsidR="009855F3" w:rsidRPr="009855F3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9855F3" w:rsidRPr="009855F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855F3" w:rsidRPr="009855F3" w:rsidRDefault="009855F3" w:rsidP="009855F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855F3" w:rsidRDefault="009855F3" w:rsidP="009855F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855F3" w:rsidRPr="009855F3" w:rsidRDefault="009855F3" w:rsidP="009855F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855F3" w:rsidRPr="009855F3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855F3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FB0E2F" w:rsidRPr="00FB0E2F" w:rsidRDefault="00FB0E2F" w:rsidP="009855F3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</w:pPr>
      <w:r w:rsidRPr="00FB0E2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FB0E2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FB0E2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5949257)</w:t>
      </w:r>
    </w:p>
    <w:p w:rsidR="009855F3" w:rsidRPr="009855F3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855F3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«Физическая культура»</w:t>
      </w:r>
    </w:p>
    <w:p w:rsidR="009855F3" w:rsidRPr="009855F3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855F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1 классов</w:t>
      </w:r>
    </w:p>
    <w:p w:rsidR="009855F3" w:rsidRPr="009855F3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855F3" w:rsidRPr="009855F3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855F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B0E2F" w:rsidRDefault="0072060B" w:rsidP="0088003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</w:t>
      </w:r>
      <w:r w:rsidR="008800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 учителя начальных классов</w:t>
      </w:r>
      <w:r w:rsidR="009855F3" w:rsidRPr="009855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9855F3" w:rsidRDefault="00FB0E2F" w:rsidP="0088003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Мартынова Г.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</w:p>
    <w:p w:rsidR="00FB0E2F" w:rsidRPr="009855F3" w:rsidRDefault="00FB0E2F" w:rsidP="0088003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</w:t>
      </w:r>
      <w:r w:rsidR="008800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Оленина И.И</w:t>
      </w:r>
    </w:p>
    <w:p w:rsidR="009855F3" w:rsidRPr="009855F3" w:rsidRDefault="009855F3" w:rsidP="00880039">
      <w:pPr>
        <w:spacing w:before="100" w:beforeAutospacing="1"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855F3" w:rsidRPr="00183F38" w:rsidRDefault="009855F3" w:rsidP="009855F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855F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9855F3" w:rsidRPr="00FB0E2F" w:rsidRDefault="009855F3" w:rsidP="009855F3">
      <w:pPr>
        <w:spacing w:before="100" w:beforeAutospacing="1"/>
        <w:jc w:val="center"/>
        <w:rPr>
          <w:lang w:val="ru-RU"/>
        </w:rPr>
      </w:pPr>
      <w:r w:rsidRPr="00183F38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</w:t>
      </w:r>
      <w:r w:rsidRPr="00FB0E2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FB0E2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2024</w:t>
      </w:r>
      <w:r w:rsidRPr="00FB0E2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FB0E2F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FB0E2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47073" w:rsidRPr="005814D9" w:rsidRDefault="00F47073">
      <w:pPr>
        <w:rPr>
          <w:lang w:val="ru-RU"/>
        </w:rPr>
        <w:sectPr w:rsidR="00F47073" w:rsidRPr="005814D9" w:rsidSect="009855F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bookmarkStart w:id="1" w:name="block-2620165"/>
      <w:bookmarkEnd w:id="0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5814D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</w:t>
      </w:r>
      <w:r w:rsidR="00183F38">
        <w:rPr>
          <w:rFonts w:ascii="Times New Roman" w:hAnsi="Times New Roman"/>
          <w:color w:val="000000"/>
          <w:sz w:val="28"/>
          <w:lang w:val="ru-RU"/>
        </w:rPr>
        <w:t>яет – 270 часов: в 1 классе – 66 часов (2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183F38">
        <w:rPr>
          <w:rFonts w:ascii="Times New Roman" w:hAnsi="Times New Roman"/>
          <w:color w:val="000000"/>
          <w:sz w:val="28"/>
          <w:lang w:val="ru-RU"/>
        </w:rPr>
        <w:t>аса в неделю), во 2 классе – 68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183F38">
        <w:rPr>
          <w:rFonts w:ascii="Times New Roman" w:hAnsi="Times New Roman"/>
          <w:color w:val="000000"/>
          <w:sz w:val="28"/>
          <w:lang w:val="ru-RU"/>
        </w:rPr>
        <w:t>ов (2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83F38">
        <w:rPr>
          <w:rFonts w:ascii="Times New Roman" w:hAnsi="Times New Roman"/>
          <w:color w:val="000000"/>
          <w:sz w:val="28"/>
          <w:lang w:val="ru-RU"/>
        </w:rPr>
        <w:t>часа в неделю), в 3 классе – 68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183F38">
        <w:rPr>
          <w:rFonts w:ascii="Times New Roman" w:hAnsi="Times New Roman"/>
          <w:color w:val="000000"/>
          <w:sz w:val="28"/>
          <w:lang w:val="ru-RU"/>
        </w:rPr>
        <w:t>ов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183F38">
        <w:rPr>
          <w:rFonts w:ascii="Times New Roman" w:hAnsi="Times New Roman"/>
          <w:color w:val="000000"/>
          <w:sz w:val="28"/>
          <w:lang w:val="ru-RU"/>
        </w:rPr>
        <w:t>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83F38">
        <w:rPr>
          <w:rFonts w:ascii="Times New Roman" w:hAnsi="Times New Roman"/>
          <w:color w:val="000000"/>
          <w:sz w:val="28"/>
          <w:lang w:val="ru-RU"/>
        </w:rPr>
        <w:t>часа в неделю), в 4 классе – 68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183F38">
        <w:rPr>
          <w:rFonts w:ascii="Times New Roman" w:hAnsi="Times New Roman"/>
          <w:color w:val="000000"/>
          <w:sz w:val="28"/>
          <w:lang w:val="ru-RU"/>
        </w:rPr>
        <w:t>ов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183F38">
        <w:rPr>
          <w:rFonts w:ascii="Times New Roman" w:hAnsi="Times New Roman"/>
          <w:color w:val="000000"/>
          <w:sz w:val="28"/>
          <w:lang w:val="ru-RU"/>
        </w:rPr>
        <w:t>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  <w:r w:rsidRPr="005814D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bookmarkStart w:id="3" w:name="block-2620159"/>
      <w:bookmarkEnd w:id="1"/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4D9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5814D9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_Toc137548640"/>
      <w:bookmarkStart w:id="7" w:name="block-2620161"/>
      <w:bookmarkEnd w:id="3"/>
      <w:bookmarkEnd w:id="6"/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47073" w:rsidRPr="005814D9" w:rsidRDefault="00C70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47073" w:rsidRPr="005814D9" w:rsidRDefault="00C70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47073" w:rsidRPr="005814D9" w:rsidRDefault="00C70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47073" w:rsidRPr="005814D9" w:rsidRDefault="00C70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47073" w:rsidRPr="005814D9" w:rsidRDefault="00C70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47073" w:rsidRPr="005814D9" w:rsidRDefault="00C70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47073" w:rsidRPr="005814D9" w:rsidRDefault="00C70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47073" w:rsidRPr="005814D9" w:rsidRDefault="00C70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47073" w:rsidRPr="005814D9" w:rsidRDefault="00C70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47073" w:rsidRPr="005814D9" w:rsidRDefault="00C70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47073" w:rsidRPr="005814D9" w:rsidRDefault="00C70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47073" w:rsidRPr="005814D9" w:rsidRDefault="00C70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47073" w:rsidRPr="005814D9" w:rsidRDefault="00C70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F47073" w:rsidRPr="005814D9" w:rsidRDefault="00C70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47073" w:rsidRPr="005814D9" w:rsidRDefault="00C70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47073" w:rsidRPr="005814D9" w:rsidRDefault="00C70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47073" w:rsidRPr="005814D9" w:rsidRDefault="00C70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47073" w:rsidRPr="005814D9" w:rsidRDefault="00C705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F47073">
      <w:pPr>
        <w:spacing w:after="0"/>
        <w:ind w:left="120"/>
        <w:rPr>
          <w:lang w:val="ru-RU"/>
        </w:rPr>
      </w:pPr>
      <w:bookmarkStart w:id="12" w:name="_Toc137548644"/>
      <w:bookmarkEnd w:id="12"/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47073" w:rsidRPr="005814D9" w:rsidRDefault="00C70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3" w:name="_Toc103687218"/>
      <w:bookmarkEnd w:id="13"/>
    </w:p>
    <w:p w:rsidR="00F47073" w:rsidRPr="005814D9" w:rsidRDefault="00F47073">
      <w:pPr>
        <w:spacing w:after="0"/>
        <w:ind w:left="120"/>
        <w:rPr>
          <w:lang w:val="ru-RU"/>
        </w:rPr>
      </w:pPr>
      <w:bookmarkStart w:id="14" w:name="_Toc137548645"/>
      <w:bookmarkEnd w:id="14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Default="00C705DC">
      <w:pPr>
        <w:spacing w:after="0"/>
        <w:ind w:left="120"/>
      </w:pPr>
      <w:bookmarkStart w:id="15" w:name="block-2620160"/>
      <w:bookmarkEnd w:id="7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073" w:rsidRDefault="00C705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9855F3" w:rsidRDefault="009855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9855F3" w:rsidTr="009855F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F3" w:rsidRDefault="009855F3" w:rsidP="009855F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Default="009855F3" w:rsidP="00985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Default="009855F3" w:rsidP="009855F3">
            <w:pPr>
              <w:spacing w:after="0"/>
              <w:ind w:left="135"/>
            </w:pP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855F3" w:rsidRDefault="009855F3" w:rsidP="009855F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855F3" w:rsidRDefault="009855F3" w:rsidP="009855F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Default="009855F3" w:rsidP="009855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Default="009855F3" w:rsidP="009855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Default="009855F3" w:rsidP="009855F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855F3" w:rsidRDefault="009855F3" w:rsidP="009855F3"/>
        </w:tc>
      </w:tr>
      <w:tr w:rsidR="009855F3" w:rsidRPr="00880039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6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7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8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9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10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  <w:tr w:rsidR="009855F3" w:rsidRPr="00880039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11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12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13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  <w:tr w:rsidR="009855F3" w:rsidRPr="00880039" w:rsidTr="0098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B11267" w:rsidP="009855F3">
            <w:pPr>
              <w:spacing w:after="0"/>
              <w:ind w:left="135"/>
            </w:pPr>
            <w:hyperlink r:id="rId14">
              <w:r w:rsidR="009855F3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9855F3">
              <w:rPr>
                <w:rFonts w:ascii="Times New Roman" w:hAnsi="Times New Roman"/>
                <w:color w:val="000000"/>
                <w:sz w:val="24"/>
              </w:rPr>
              <w:t xml:space="preserve"> Untitled-1 (gto.ru) ВФСК ГТО (gto.ru)</w:t>
            </w:r>
          </w:p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  <w:tr w:rsidR="009855F3" w:rsidTr="0098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5F3" w:rsidRPr="00480756" w:rsidRDefault="009855F3" w:rsidP="009855F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>
            <w:pPr>
              <w:spacing w:after="0"/>
              <w:ind w:left="135"/>
              <w:jc w:val="center"/>
            </w:pPr>
            <w:bookmarkStart w:id="16" w:name="_GoBack"/>
            <w:bookmarkEnd w:id="16"/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855F3" w:rsidRDefault="009855F3" w:rsidP="009855F3"/>
        </w:tc>
      </w:tr>
    </w:tbl>
    <w:p w:rsidR="009855F3" w:rsidRDefault="009855F3">
      <w:pPr>
        <w:spacing w:after="0"/>
        <w:ind w:left="120"/>
        <w:rPr>
          <w:lang w:val="ru-RU"/>
        </w:rPr>
      </w:pPr>
    </w:p>
    <w:p w:rsidR="009855F3" w:rsidRDefault="009855F3">
      <w:pPr>
        <w:spacing w:after="0"/>
        <w:ind w:left="120"/>
        <w:rPr>
          <w:lang w:val="ru-RU"/>
        </w:rPr>
      </w:pPr>
    </w:p>
    <w:p w:rsidR="009855F3" w:rsidRPr="009855F3" w:rsidRDefault="009855F3">
      <w:pPr>
        <w:spacing w:after="0"/>
        <w:ind w:left="120"/>
        <w:rPr>
          <w:lang w:val="ru-RU"/>
        </w:rPr>
      </w:pPr>
    </w:p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Default="00C70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</w:t>
      </w:r>
      <w:bookmarkStart w:id="17" w:name="block-2620162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47073" w:rsidRDefault="00C705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9855F3" w:rsidRDefault="009855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3906"/>
        <w:gridCol w:w="948"/>
        <w:gridCol w:w="1843"/>
        <w:gridCol w:w="1912"/>
        <w:gridCol w:w="1347"/>
        <w:gridCol w:w="2849"/>
      </w:tblGrid>
      <w:tr w:rsidR="009855F3" w:rsidRPr="00C70C55" w:rsidTr="004406EA">
        <w:trPr>
          <w:trHeight w:val="144"/>
          <w:tblCellSpacing w:w="20" w:type="nil"/>
        </w:trPr>
        <w:tc>
          <w:tcPr>
            <w:tcW w:w="1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3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</w:tr>
      <w:tr w:rsidR="009855F3" w:rsidRPr="00C70C55" w:rsidTr="00440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F3" w:rsidRPr="00C70C55" w:rsidRDefault="009855F3" w:rsidP="00985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F3" w:rsidRPr="00C70C55" w:rsidRDefault="009855F3" w:rsidP="009855F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855F3" w:rsidRPr="00C70C55" w:rsidRDefault="009855F3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5F3" w:rsidRPr="00C70C55" w:rsidRDefault="009855F3" w:rsidP="00985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F3" w:rsidRPr="00C70C55" w:rsidRDefault="009855F3" w:rsidP="00985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5F3" w:rsidRPr="00C70C55" w:rsidRDefault="009855F3" w:rsidP="009855F3"/>
        </w:tc>
      </w:tr>
      <w:tr w:rsidR="004406EA" w:rsidRPr="00FB0E2F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физическая культура Современные физические упражнения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B11267" w:rsidP="002D6E48">
            <w:pPr>
              <w:spacing w:after="0"/>
              <w:ind w:left="135"/>
            </w:pPr>
            <w:hyperlink r:id="rId1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2D6E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406EA" w:rsidRPr="002D6E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406EA" w:rsidRPr="002D6E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2D6E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406EA" w:rsidRPr="002D6E48">
                <w:rPr>
                  <w:rFonts w:ascii="Times New Roman" w:hAnsi="Times New Roman"/>
                  <w:color w:val="0000FF"/>
                  <w:u w:val="single"/>
                </w:rPr>
                <w:t>/9/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2D6E48">
            <w:pPr>
              <w:spacing w:after="0"/>
              <w:ind w:left="135"/>
            </w:pPr>
            <w:hyperlink r:id="rId1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/9/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2D6E48">
            <w:pPr>
              <w:spacing w:after="0"/>
              <w:ind w:left="135"/>
            </w:pPr>
            <w:hyperlink r:id="rId1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/9/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2D6E48">
            <w:pPr>
              <w:spacing w:after="0"/>
              <w:ind w:left="135"/>
            </w:pPr>
            <w:hyperlink r:id="rId1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/9/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19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0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1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скорости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2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DF0252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lastRenderedPageBreak/>
              <w:t>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3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DF0252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10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0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0252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4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DF0252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DF025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0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0252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DF0252" w:rsidRDefault="004406EA" w:rsidP="009855F3">
            <w:pPr>
              <w:spacing w:after="0"/>
              <w:jc w:val="center"/>
              <w:rPr>
                <w:lang w:val="ru-RU"/>
              </w:rPr>
            </w:pPr>
            <w:r w:rsidRPr="00DF025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29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0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1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2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3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гимнастики и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спортивной гимнастики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4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упражнениях. Учимся гимнастическим упражнениям.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39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0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1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2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3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4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49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0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1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2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3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4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59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0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1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2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яблок», «Охотники и утки»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3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4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5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«Брось-поймай», «Пингвины с мячом»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6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7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Default="00B11267" w:rsidP="002D6E48">
            <w:pPr>
              <w:spacing w:after="0"/>
              <w:ind w:left="135"/>
            </w:pPr>
            <w:hyperlink r:id="rId68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69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0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1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2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3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4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5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6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7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тенисного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в цель.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8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79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2D6E48" w:rsidTr="004406EA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BE3754" w:rsidRDefault="004406EA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6EA" w:rsidRPr="002D6E48" w:rsidRDefault="002D6E48" w:rsidP="009855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06EA" w:rsidRPr="00880039" w:rsidRDefault="00B11267" w:rsidP="009855F3">
            <w:pPr>
              <w:spacing w:after="0"/>
              <w:ind w:left="135"/>
            </w:pPr>
            <w:hyperlink r:id="rId80" w:anchor="gto-method">
              <w:r w:rsidR="00440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/#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4406EA" w:rsidRPr="0088003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4406EA">
                <w:rPr>
                  <w:rFonts w:ascii="Times New Roman" w:hAnsi="Times New Roman"/>
                  <w:color w:val="0000FF"/>
                  <w:u w:val="single"/>
                </w:rPr>
                <w:t>method</w:t>
              </w:r>
            </w:hyperlink>
          </w:p>
        </w:tc>
      </w:tr>
      <w:tr w:rsidR="004406EA" w:rsidRPr="00C70C55" w:rsidTr="00440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6EA" w:rsidRPr="00C70C55" w:rsidRDefault="004406EA" w:rsidP="009855F3"/>
        </w:tc>
      </w:tr>
    </w:tbl>
    <w:p w:rsidR="009855F3" w:rsidRDefault="009855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Default="009855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55F3" w:rsidRPr="009855F3" w:rsidRDefault="009855F3">
      <w:pPr>
        <w:spacing w:after="0"/>
        <w:ind w:left="120"/>
        <w:rPr>
          <w:lang w:val="ru-RU"/>
        </w:rPr>
      </w:pPr>
    </w:p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Pr="009855F3" w:rsidRDefault="00C705DC">
      <w:pPr>
        <w:spacing w:after="0"/>
        <w:ind w:left="120"/>
        <w:rPr>
          <w:lang w:val="ru-RU"/>
        </w:rPr>
      </w:pPr>
      <w:r w:rsidRPr="009855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bookmarkStart w:id="18" w:name="block-2620163"/>
      <w:bookmarkEnd w:id="17"/>
      <w:r w:rsidRPr="009855F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47073" w:rsidRPr="009855F3" w:rsidRDefault="00C705DC">
      <w:pPr>
        <w:spacing w:after="0" w:line="480" w:lineRule="auto"/>
        <w:ind w:left="120"/>
        <w:rPr>
          <w:lang w:val="ru-RU"/>
        </w:rPr>
      </w:pPr>
      <w:r w:rsidRPr="009855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7073" w:rsidRPr="009855F3" w:rsidRDefault="00C705DC">
      <w:pPr>
        <w:spacing w:after="0" w:line="480" w:lineRule="auto"/>
        <w:ind w:left="120"/>
        <w:rPr>
          <w:lang w:val="ru-RU"/>
        </w:rPr>
      </w:pPr>
      <w:r w:rsidRPr="009855F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f056fd23-2f41-4129-8da1-d467aa21439d"/>
      <w:r w:rsidRPr="009855F3">
        <w:rPr>
          <w:rFonts w:ascii="Times New Roman" w:hAnsi="Times New Roman"/>
          <w:color w:val="000000"/>
          <w:sz w:val="28"/>
          <w:lang w:val="ru-RU"/>
        </w:rPr>
        <w:t>• Физическая культура: 1-й класс: учебник, 1 класс/ Матвеев А.П., Акционерное общество «Издательство «Просвещение»</w:t>
      </w:r>
      <w:bookmarkEnd w:id="19"/>
      <w:r w:rsidRPr="009855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9855F3" w:rsidRDefault="00C705DC">
      <w:pPr>
        <w:spacing w:after="0" w:line="480" w:lineRule="auto"/>
        <w:ind w:left="120"/>
        <w:rPr>
          <w:lang w:val="ru-RU"/>
        </w:rPr>
      </w:pPr>
      <w:r w:rsidRPr="009855F3">
        <w:rPr>
          <w:rFonts w:ascii="Times New Roman" w:hAnsi="Times New Roman"/>
          <w:color w:val="000000"/>
          <w:sz w:val="28"/>
          <w:lang w:val="ru-RU"/>
        </w:rPr>
        <w:t>​‌‌​</w:t>
      </w:r>
      <w:r w:rsidRPr="009855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0252" w:rsidRDefault="00C705DC" w:rsidP="00DF025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855F3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ce666534-2f9f-48e1-9f7c-2e635e3b9ede"/>
      <w:proofErr w:type="spellStart"/>
      <w:r w:rsidRPr="009855F3">
        <w:rPr>
          <w:rFonts w:ascii="Times New Roman" w:hAnsi="Times New Roman"/>
          <w:color w:val="000000"/>
          <w:sz w:val="28"/>
          <w:lang w:val="ru-RU"/>
        </w:rPr>
        <w:t>Ковалько</w:t>
      </w:r>
      <w:proofErr w:type="spellEnd"/>
      <w:r w:rsidRPr="009855F3">
        <w:rPr>
          <w:rFonts w:ascii="Times New Roman" w:hAnsi="Times New Roman"/>
          <w:color w:val="000000"/>
          <w:sz w:val="28"/>
          <w:lang w:val="ru-RU"/>
        </w:rPr>
        <w:t xml:space="preserve"> В.И. Поурочные разработки по физкультуре: 1 </w:t>
      </w:r>
      <w:proofErr w:type="spellStart"/>
      <w:r w:rsidRPr="009855F3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9855F3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9855F3">
        <w:rPr>
          <w:rFonts w:ascii="Times New Roman" w:hAnsi="Times New Roman"/>
          <w:color w:val="000000"/>
          <w:sz w:val="28"/>
          <w:lang w:val="ru-RU"/>
        </w:rPr>
        <w:t>М</w:t>
      </w:r>
      <w:proofErr w:type="spellEnd"/>
      <w:r w:rsidRPr="009855F3">
        <w:rPr>
          <w:rFonts w:ascii="Times New Roman" w:hAnsi="Times New Roman"/>
          <w:color w:val="000000"/>
          <w:sz w:val="28"/>
          <w:lang w:val="ru-RU"/>
        </w:rPr>
        <w:t>.: ВАКО, 2006.-224 с.</w:t>
      </w:r>
      <w:bookmarkEnd w:id="20"/>
      <w:r w:rsidRPr="009855F3">
        <w:rPr>
          <w:rFonts w:ascii="Times New Roman" w:hAnsi="Times New Roman"/>
          <w:color w:val="000000"/>
          <w:sz w:val="28"/>
          <w:lang w:val="ru-RU"/>
        </w:rPr>
        <w:t>‌​</w:t>
      </w:r>
      <w:r w:rsidR="00DF0252" w:rsidRPr="00DF02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0252" w:rsidRPr="00C70C55" w:rsidRDefault="00DF0252" w:rsidP="00DF0252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Физическая культура - 1 класс - Российская электронная школа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sz w:val="28"/>
          <w:lang w:val="ru-RU"/>
        </w:rPr>
        <w:br/>
      </w:r>
      <w:bookmarkStart w:id="21" w:name="20d3319b-5bbe-4126-a94a-2338d97bdc13"/>
      <w:bookmarkEnd w:id="21"/>
      <w:r w:rsidRPr="00C70C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0252" w:rsidRPr="00FA2FE6" w:rsidRDefault="00DF0252" w:rsidP="00DF0252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|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</w:p>
    <w:p w:rsidR="00DF0252" w:rsidRPr="00C70C55" w:rsidRDefault="00DF0252" w:rsidP="00DF0252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05DC" w:rsidRPr="00DF0252" w:rsidRDefault="00DF0252" w:rsidP="00DF0252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uchi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Физическая культура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8"/>
    </w:p>
    <w:sectPr w:rsidR="00C705DC" w:rsidRPr="00DF0252" w:rsidSect="00F470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9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7073"/>
    <w:rsid w:val="00020EB4"/>
    <w:rsid w:val="00183F38"/>
    <w:rsid w:val="002D6E48"/>
    <w:rsid w:val="004406EA"/>
    <w:rsid w:val="0049519E"/>
    <w:rsid w:val="005814D9"/>
    <w:rsid w:val="00630C85"/>
    <w:rsid w:val="0072060B"/>
    <w:rsid w:val="00880039"/>
    <w:rsid w:val="008A790C"/>
    <w:rsid w:val="009855F3"/>
    <w:rsid w:val="00B11267"/>
    <w:rsid w:val="00C705DC"/>
    <w:rsid w:val="00DF0252"/>
    <w:rsid w:val="00F47073"/>
    <w:rsid w:val="00FB0E2F"/>
    <w:rsid w:val="00FB2EB3"/>
    <w:rsid w:val="00FC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0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resh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://resh.edu.ru/" TargetMode="External"/><Relationship Id="rId63" Type="http://schemas.openxmlformats.org/officeDocument/2006/relationships/hyperlink" Target="http://resh.edu.ru/" TargetMode="External"/><Relationship Id="rId68" Type="http://schemas.openxmlformats.org/officeDocument/2006/relationships/hyperlink" Target="http://resh.edu.ru/" TargetMode="External"/><Relationship Id="rId76" Type="http://schemas.openxmlformats.org/officeDocument/2006/relationships/hyperlink" Target="https://www.gto.ru/" TargetMode="External"/><Relationship Id="rId7" Type="http://schemas.openxmlformats.org/officeDocument/2006/relationships/hyperlink" Target="https://resh.edu.ru/subject/9/" TargetMode="External"/><Relationship Id="rId71" Type="http://schemas.openxmlformats.org/officeDocument/2006/relationships/hyperlink" Target="https://www.gt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9/" TargetMode="External"/><Relationship Id="rId29" Type="http://schemas.openxmlformats.org/officeDocument/2006/relationships/hyperlink" Target="http://resh.edu.ru/" TargetMode="Externa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://resh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53" Type="http://schemas.openxmlformats.org/officeDocument/2006/relationships/hyperlink" Target="http://resh.edu.ru/" TargetMode="External"/><Relationship Id="rId58" Type="http://schemas.openxmlformats.org/officeDocument/2006/relationships/hyperlink" Target="http://resh.edu.ru/" TargetMode="External"/><Relationship Id="rId66" Type="http://schemas.openxmlformats.org/officeDocument/2006/relationships/hyperlink" Target="http://resh.edu.ru/" TargetMode="External"/><Relationship Id="rId74" Type="http://schemas.openxmlformats.org/officeDocument/2006/relationships/hyperlink" Target="https://www.gto.ru/" TargetMode="External"/><Relationship Id="rId79" Type="http://schemas.openxmlformats.org/officeDocument/2006/relationships/hyperlink" Target="https://www.gt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resh.edu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resh.edu.ru/subject/9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://resh.edu.ru/" TargetMode="External"/><Relationship Id="rId60" Type="http://schemas.openxmlformats.org/officeDocument/2006/relationships/hyperlink" Target="http://resh.edu.ru/" TargetMode="External"/><Relationship Id="rId65" Type="http://schemas.openxmlformats.org/officeDocument/2006/relationships/hyperlink" Target="http://resh.edu.ru/" TargetMode="External"/><Relationship Id="rId73" Type="http://schemas.openxmlformats.org/officeDocument/2006/relationships/hyperlink" Target="https://www.gto.ru/" TargetMode="External"/><Relationship Id="rId78" Type="http://schemas.openxmlformats.org/officeDocument/2006/relationships/hyperlink" Target="https://www.gto.ru/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56" Type="http://schemas.openxmlformats.org/officeDocument/2006/relationships/hyperlink" Target="http://resh.edu.ru/" TargetMode="External"/><Relationship Id="rId64" Type="http://schemas.openxmlformats.org/officeDocument/2006/relationships/hyperlink" Target="http://resh.edu.ru/" TargetMode="External"/><Relationship Id="rId69" Type="http://schemas.openxmlformats.org/officeDocument/2006/relationships/hyperlink" Target="https://www.gto.ru/" TargetMode="External"/><Relationship Id="rId77" Type="http://schemas.openxmlformats.org/officeDocument/2006/relationships/hyperlink" Target="https://www.gto.ru/" TargetMode="External"/><Relationship Id="rId8" Type="http://schemas.openxmlformats.org/officeDocument/2006/relationships/hyperlink" Target="http://resh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hyperlink" Target="https://www.gto.ru/" TargetMode="External"/><Relationship Id="rId80" Type="http://schemas.openxmlformats.org/officeDocument/2006/relationships/hyperlink" Target="https://www.gt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://resh.edu.ru/" TargetMode="External"/><Relationship Id="rId59" Type="http://schemas.openxmlformats.org/officeDocument/2006/relationships/hyperlink" Target="http://resh.edu.ru/" TargetMode="External"/><Relationship Id="rId67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resh.edu.ru/" TargetMode="External"/><Relationship Id="rId54" Type="http://schemas.openxmlformats.org/officeDocument/2006/relationships/hyperlink" Target="http://resh.edu.ru/" TargetMode="External"/><Relationship Id="rId62" Type="http://schemas.openxmlformats.org/officeDocument/2006/relationships/hyperlink" Target="http://resh.edu.ru/" TargetMode="External"/><Relationship Id="rId70" Type="http://schemas.openxmlformats.org/officeDocument/2006/relationships/hyperlink" Target="https://www.gto.ru/" TargetMode="External"/><Relationship Id="rId75" Type="http://schemas.openxmlformats.org/officeDocument/2006/relationships/hyperlink" Target="https://www.gto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9/" TargetMode="Externa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BAA48-6E66-4EAE-BDF6-4FEF800B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22</Pages>
  <Words>4662</Words>
  <Characters>26575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1.1</cp:lastModifiedBy>
  <cp:revision>10</cp:revision>
  <dcterms:created xsi:type="dcterms:W3CDTF">2023-09-12T08:25:00Z</dcterms:created>
  <dcterms:modified xsi:type="dcterms:W3CDTF">2024-09-19T13:39:00Z</dcterms:modified>
</cp:coreProperties>
</file>